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6D6D" w14:textId="0C07A3BA" w:rsidR="008329D3" w:rsidRDefault="008329D3"/>
    <w:p w14:paraId="1C20C1BB" w14:textId="77777777" w:rsidR="008329D3" w:rsidRDefault="008329D3"/>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5"/>
        <w:gridCol w:w="9158"/>
        <w:gridCol w:w="115"/>
      </w:tblGrid>
      <w:tr w:rsidR="008329D3" w:rsidRPr="00662490" w14:paraId="13AEA507" w14:textId="77777777" w:rsidTr="00762CA5">
        <w:trPr>
          <w:gridBefore w:val="1"/>
          <w:wBefore w:w="115" w:type="dxa"/>
        </w:trPr>
        <w:tc>
          <w:tcPr>
            <w:tcW w:w="9273" w:type="dxa"/>
            <w:gridSpan w:val="2"/>
            <w:tcBorders>
              <w:top w:val="nil"/>
              <w:left w:val="nil"/>
              <w:bottom w:val="nil"/>
              <w:right w:val="nil"/>
            </w:tcBorders>
          </w:tcPr>
          <w:p w14:paraId="49341228" w14:textId="77777777" w:rsidR="008329D3" w:rsidRPr="00EC1F62" w:rsidRDefault="008329D3" w:rsidP="00762CA5">
            <w:pPr>
              <w:pStyle w:val="Heading2"/>
            </w:pPr>
            <w:bookmarkStart w:id="0" w:name="_Toc8815387"/>
            <w:r w:rsidRPr="00EC1F62">
              <w:t>Environmental Policy Statement</w:t>
            </w:r>
            <w:bookmarkEnd w:id="0"/>
          </w:p>
          <w:p w14:paraId="6DA951A9" w14:textId="77777777" w:rsidR="008329D3" w:rsidRPr="00662490" w:rsidRDefault="008329D3" w:rsidP="00762CA5">
            <w:pPr>
              <w:jc w:val="center"/>
              <w:rPr>
                <w:rFonts w:ascii="Leelawadee UI" w:hAnsi="Leelawadee UI" w:cs="Leelawadee UI"/>
                <w:sz w:val="28"/>
                <w:szCs w:val="22"/>
              </w:rPr>
            </w:pPr>
          </w:p>
        </w:tc>
      </w:tr>
      <w:tr w:rsidR="008329D3" w:rsidRPr="00662490" w14:paraId="59BCA5DC" w14:textId="77777777" w:rsidTr="00762CA5">
        <w:trPr>
          <w:gridBefore w:val="1"/>
          <w:wBefore w:w="115" w:type="dxa"/>
        </w:trPr>
        <w:tc>
          <w:tcPr>
            <w:tcW w:w="9273" w:type="dxa"/>
            <w:gridSpan w:val="2"/>
            <w:tcBorders>
              <w:top w:val="nil"/>
              <w:left w:val="nil"/>
              <w:bottom w:val="nil"/>
              <w:right w:val="nil"/>
            </w:tcBorders>
          </w:tcPr>
          <w:p w14:paraId="2DFDAEEC" w14:textId="77777777" w:rsidR="008329D3" w:rsidRPr="00662490" w:rsidRDefault="008329D3" w:rsidP="00762CA5">
            <w:pPr>
              <w:pStyle w:val="BlockText"/>
              <w:ind w:left="0" w:right="0"/>
              <w:rPr>
                <w:rFonts w:ascii="Leelawadee UI" w:hAnsi="Leelawadee UI" w:cs="Leelawadee UI"/>
              </w:rPr>
            </w:pPr>
            <w:r>
              <w:rPr>
                <w:rFonts w:ascii="Leelawadee UI" w:hAnsi="Leelawadee UI" w:cs="Leelawadee UI"/>
              </w:rPr>
              <w:t xml:space="preserve">Newport Recycling </w:t>
            </w:r>
            <w:r w:rsidRPr="00662490">
              <w:rPr>
                <w:rFonts w:ascii="Leelawadee UI" w:hAnsi="Leelawadee UI" w:cs="Leelawadee UI"/>
              </w:rPr>
              <w:t>Limited is committed to achieving high performance throughout the business.  We recognise our</w:t>
            </w:r>
            <w:r w:rsidRPr="00662490">
              <w:rPr>
                <w:rFonts w:ascii="Leelawadee UI" w:hAnsi="Leelawadee UI" w:cs="Leelawadee UI"/>
                <w:lang w:val="en-GB"/>
              </w:rPr>
              <w:t xml:space="preserve"> responsibility</w:t>
            </w:r>
            <w:r w:rsidRPr="00662490">
              <w:rPr>
                <w:rFonts w:ascii="Leelawadee UI" w:hAnsi="Leelawadee UI" w:cs="Leelawadee UI"/>
              </w:rPr>
              <w:t xml:space="preserve"> to operate</w:t>
            </w:r>
            <w:r w:rsidRPr="00662490">
              <w:rPr>
                <w:rFonts w:ascii="Leelawadee UI" w:hAnsi="Leelawadee UI" w:cs="Leelawadee UI"/>
                <w:lang w:val="en-GB"/>
              </w:rPr>
              <w:t xml:space="preserve"> in an environmentally and socially responsible manner, reducing our impacts on the environment and the effects of global warming. </w:t>
            </w:r>
            <w:r w:rsidRPr="00662490">
              <w:rPr>
                <w:rFonts w:ascii="Leelawadee UI" w:hAnsi="Leelawadee UI" w:cs="Leelawadee UI"/>
              </w:rPr>
              <w:t>Compliance with all environmental legislation pertinent to our activities is a minimum requirement and an integral part of this policy.</w:t>
            </w:r>
          </w:p>
          <w:p w14:paraId="782C621B" w14:textId="77777777" w:rsidR="008329D3" w:rsidRPr="00662490" w:rsidRDefault="008329D3" w:rsidP="00762CA5">
            <w:pPr>
              <w:rPr>
                <w:rFonts w:ascii="Leelawadee UI" w:hAnsi="Leelawadee UI" w:cs="Leelawadee UI"/>
                <w:szCs w:val="24"/>
              </w:rPr>
            </w:pPr>
          </w:p>
        </w:tc>
      </w:tr>
      <w:tr w:rsidR="008329D3" w:rsidRPr="00662490" w14:paraId="20362852" w14:textId="77777777" w:rsidTr="00762CA5">
        <w:trPr>
          <w:gridBefore w:val="1"/>
          <w:wBefore w:w="115" w:type="dxa"/>
        </w:trPr>
        <w:tc>
          <w:tcPr>
            <w:tcW w:w="9273" w:type="dxa"/>
            <w:gridSpan w:val="2"/>
            <w:tcBorders>
              <w:top w:val="nil"/>
              <w:left w:val="nil"/>
              <w:bottom w:val="nil"/>
              <w:right w:val="nil"/>
            </w:tcBorders>
          </w:tcPr>
          <w:p w14:paraId="3533D319" w14:textId="77777777" w:rsidR="008329D3" w:rsidRPr="00EC1F62" w:rsidRDefault="008329D3" w:rsidP="00762CA5">
            <w:pPr>
              <w:pStyle w:val="BlockText"/>
              <w:ind w:left="0" w:right="0"/>
              <w:rPr>
                <w:rFonts w:ascii="Leelawadee UI" w:hAnsi="Leelawadee UI" w:cs="Leelawadee UI"/>
                <w:b/>
                <w:color w:val="385623"/>
              </w:rPr>
            </w:pPr>
            <w:r w:rsidRPr="00EC1F62">
              <w:rPr>
                <w:rFonts w:ascii="Leelawadee UI" w:hAnsi="Leelawadee UI" w:cs="Leelawadee UI"/>
                <w:b/>
                <w:color w:val="385623"/>
              </w:rPr>
              <w:t>Our Commitments</w:t>
            </w:r>
          </w:p>
        </w:tc>
      </w:tr>
      <w:tr w:rsidR="008329D3" w:rsidRPr="00662490" w14:paraId="5483FAF0" w14:textId="77777777" w:rsidTr="00762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5" w:type="dxa"/>
        </w:trPr>
        <w:tc>
          <w:tcPr>
            <w:tcW w:w="9273" w:type="dxa"/>
            <w:gridSpan w:val="2"/>
          </w:tcPr>
          <w:p w14:paraId="58B59B25" w14:textId="77777777" w:rsidR="008329D3" w:rsidRPr="00662490" w:rsidRDefault="008329D3" w:rsidP="00762CA5">
            <w:pPr>
              <w:jc w:val="both"/>
              <w:rPr>
                <w:rFonts w:ascii="Leelawadee UI" w:hAnsi="Leelawadee UI" w:cs="Leelawadee UI"/>
                <w:szCs w:val="22"/>
              </w:rPr>
            </w:pPr>
          </w:p>
          <w:p w14:paraId="4A0DAD9D" w14:textId="77777777" w:rsidR="008329D3" w:rsidRPr="00662490" w:rsidRDefault="008329D3" w:rsidP="00762CA5">
            <w:pPr>
              <w:jc w:val="both"/>
              <w:rPr>
                <w:rFonts w:ascii="Leelawadee UI" w:hAnsi="Leelawadee UI" w:cs="Leelawadee UI"/>
                <w:szCs w:val="22"/>
              </w:rPr>
            </w:pPr>
            <w:r>
              <w:rPr>
                <w:rFonts w:ascii="Leelawadee UI" w:hAnsi="Leelawadee UI" w:cs="Leelawadee UI"/>
                <w:szCs w:val="22"/>
              </w:rPr>
              <w:t>Newport Recycling</w:t>
            </w:r>
            <w:r w:rsidRPr="00662490">
              <w:rPr>
                <w:rFonts w:ascii="Leelawadee UI" w:hAnsi="Leelawadee UI" w:cs="Leelawadee UI"/>
                <w:szCs w:val="22"/>
              </w:rPr>
              <w:t xml:space="preserve"> is committed to improving the quality of life of both the local and wider community now and in the future and committed to encouraging others to promote improvements in their environmental performance and in local environmental quality.</w:t>
            </w:r>
          </w:p>
          <w:p w14:paraId="09CA2B57" w14:textId="77777777" w:rsidR="008329D3" w:rsidRPr="00662490" w:rsidRDefault="008329D3" w:rsidP="00762CA5">
            <w:pPr>
              <w:jc w:val="both"/>
              <w:rPr>
                <w:rFonts w:ascii="Leelawadee UI" w:hAnsi="Leelawadee UI" w:cs="Leelawadee UI"/>
                <w:szCs w:val="22"/>
              </w:rPr>
            </w:pPr>
          </w:p>
          <w:p w14:paraId="2BED7123" w14:textId="77777777" w:rsidR="008329D3" w:rsidRPr="00662490" w:rsidRDefault="008329D3" w:rsidP="00762CA5">
            <w:pPr>
              <w:jc w:val="both"/>
              <w:rPr>
                <w:rFonts w:ascii="Leelawadee UI" w:hAnsi="Leelawadee UI" w:cs="Leelawadee UI"/>
                <w:szCs w:val="22"/>
              </w:rPr>
            </w:pPr>
            <w:r>
              <w:rPr>
                <w:rFonts w:ascii="Leelawadee UI" w:hAnsi="Leelawadee UI" w:cs="Leelawadee UI"/>
                <w:szCs w:val="22"/>
              </w:rPr>
              <w:t>Newport Recycling</w:t>
            </w:r>
            <w:r w:rsidRPr="00662490">
              <w:rPr>
                <w:rFonts w:ascii="Leelawadee UI" w:hAnsi="Leelawadee UI" w:cs="Leelawadee UI"/>
                <w:szCs w:val="22"/>
              </w:rPr>
              <w:t xml:space="preserve"> is also committed to continually improving its environmental performance by:</w:t>
            </w:r>
          </w:p>
          <w:p w14:paraId="4F1A1EF6" w14:textId="77777777" w:rsidR="008329D3" w:rsidRPr="00662490" w:rsidRDefault="008329D3" w:rsidP="00762CA5">
            <w:pPr>
              <w:jc w:val="both"/>
              <w:rPr>
                <w:rFonts w:ascii="Leelawadee UI" w:hAnsi="Leelawadee UI" w:cs="Leelawadee UI"/>
                <w:szCs w:val="22"/>
              </w:rPr>
            </w:pPr>
          </w:p>
          <w:p w14:paraId="382295A4" w14:textId="77777777" w:rsidR="008329D3" w:rsidRPr="00662490" w:rsidRDefault="008329D3" w:rsidP="008329D3">
            <w:pPr>
              <w:numPr>
                <w:ilvl w:val="0"/>
                <w:numId w:val="1"/>
              </w:numPr>
              <w:jc w:val="both"/>
              <w:rPr>
                <w:rFonts w:ascii="Leelawadee UI" w:hAnsi="Leelawadee UI" w:cs="Leelawadee UI"/>
                <w:szCs w:val="22"/>
              </w:rPr>
            </w:pPr>
            <w:r w:rsidRPr="00662490">
              <w:rPr>
                <w:rFonts w:ascii="Leelawadee UI" w:hAnsi="Leelawadee UI" w:cs="Leelawadee UI"/>
                <w:szCs w:val="22"/>
              </w:rPr>
              <w:t>Integrating and achieving environmental performance objectives within all its services, programmes and working practices; and</w:t>
            </w:r>
          </w:p>
          <w:p w14:paraId="21D378FD" w14:textId="77777777" w:rsidR="008329D3" w:rsidRPr="00662490" w:rsidRDefault="008329D3" w:rsidP="008329D3">
            <w:pPr>
              <w:numPr>
                <w:ilvl w:val="0"/>
                <w:numId w:val="1"/>
              </w:numPr>
              <w:jc w:val="both"/>
              <w:rPr>
                <w:rFonts w:ascii="Leelawadee UI" w:hAnsi="Leelawadee UI" w:cs="Leelawadee UI"/>
                <w:szCs w:val="22"/>
              </w:rPr>
            </w:pPr>
            <w:r w:rsidRPr="00662490">
              <w:rPr>
                <w:rFonts w:ascii="Leelawadee UI" w:hAnsi="Leelawadee UI" w:cs="Leelawadee UI"/>
                <w:szCs w:val="22"/>
              </w:rPr>
              <w:t>Ensuring its activities are designed to reduce adverse impact on the environment and to use resources efficiently over time;</w:t>
            </w:r>
          </w:p>
          <w:p w14:paraId="48D55588" w14:textId="77777777" w:rsidR="008329D3" w:rsidRPr="00662490" w:rsidRDefault="008329D3" w:rsidP="00762CA5">
            <w:pPr>
              <w:jc w:val="both"/>
              <w:rPr>
                <w:rFonts w:ascii="Leelawadee UI" w:hAnsi="Leelawadee UI" w:cs="Leelawadee UI"/>
                <w:szCs w:val="22"/>
              </w:rPr>
            </w:pPr>
          </w:p>
          <w:p w14:paraId="3B3F1128" w14:textId="77777777" w:rsidR="008329D3" w:rsidRPr="00662490" w:rsidRDefault="008329D3" w:rsidP="00762CA5">
            <w:pPr>
              <w:jc w:val="both"/>
              <w:rPr>
                <w:rFonts w:ascii="Leelawadee UI" w:hAnsi="Leelawadee UI" w:cs="Leelawadee UI"/>
                <w:szCs w:val="22"/>
              </w:rPr>
            </w:pPr>
            <w:r>
              <w:rPr>
                <w:rFonts w:ascii="Leelawadee UI" w:hAnsi="Leelawadee UI" w:cs="Leelawadee UI"/>
                <w:szCs w:val="22"/>
              </w:rPr>
              <w:t>Newport Recycling</w:t>
            </w:r>
            <w:r w:rsidRPr="00662490">
              <w:rPr>
                <w:rFonts w:ascii="Leelawadee UI" w:hAnsi="Leelawadee UI" w:cs="Leelawadee UI"/>
                <w:szCs w:val="22"/>
              </w:rPr>
              <w:t xml:space="preserve"> will take action to:</w:t>
            </w:r>
          </w:p>
          <w:p w14:paraId="7D8201B2" w14:textId="77777777" w:rsidR="008329D3" w:rsidRPr="00662490" w:rsidRDefault="008329D3" w:rsidP="00762CA5">
            <w:pPr>
              <w:jc w:val="both"/>
              <w:rPr>
                <w:rFonts w:ascii="Leelawadee UI" w:hAnsi="Leelawadee UI" w:cs="Leelawadee UI"/>
                <w:szCs w:val="22"/>
              </w:rPr>
            </w:pPr>
          </w:p>
          <w:p w14:paraId="7F880584" w14:textId="77777777" w:rsidR="008329D3" w:rsidRPr="00662490" w:rsidRDefault="008329D3" w:rsidP="008329D3">
            <w:pPr>
              <w:numPr>
                <w:ilvl w:val="0"/>
                <w:numId w:val="2"/>
              </w:numPr>
              <w:jc w:val="both"/>
              <w:rPr>
                <w:rFonts w:ascii="Leelawadee UI" w:hAnsi="Leelawadee UI" w:cs="Leelawadee UI"/>
                <w:szCs w:val="22"/>
              </w:rPr>
            </w:pPr>
            <w:r w:rsidRPr="00662490">
              <w:rPr>
                <w:rFonts w:ascii="Leelawadee UI" w:hAnsi="Leelawadee UI" w:cs="Leelawadee UI"/>
                <w:szCs w:val="22"/>
              </w:rPr>
              <w:t>Reduce our contribution to climate change through the use of fossil fuels and</w:t>
            </w:r>
          </w:p>
          <w:p w14:paraId="2048A2E6" w14:textId="77777777" w:rsidR="008329D3" w:rsidRPr="00662490" w:rsidRDefault="008329D3" w:rsidP="008329D3">
            <w:pPr>
              <w:numPr>
                <w:ilvl w:val="0"/>
                <w:numId w:val="2"/>
              </w:numPr>
              <w:jc w:val="both"/>
              <w:rPr>
                <w:rFonts w:ascii="Leelawadee UI" w:hAnsi="Leelawadee UI" w:cs="Leelawadee UI"/>
                <w:szCs w:val="22"/>
              </w:rPr>
            </w:pPr>
            <w:r w:rsidRPr="00662490">
              <w:rPr>
                <w:rFonts w:ascii="Leelawadee UI" w:hAnsi="Leelawadee UI" w:cs="Leelawadee UI"/>
                <w:szCs w:val="22"/>
              </w:rPr>
              <w:t>Reduce our contribution to the destruction of the global and regional environment through the goods and services purchased by the company.</w:t>
            </w:r>
          </w:p>
          <w:p w14:paraId="1D9E1478" w14:textId="77777777" w:rsidR="008329D3" w:rsidRPr="00662490" w:rsidRDefault="008329D3" w:rsidP="00762CA5">
            <w:pPr>
              <w:jc w:val="both"/>
              <w:rPr>
                <w:rFonts w:ascii="Leelawadee UI" w:hAnsi="Leelawadee UI" w:cs="Leelawadee UI"/>
                <w:szCs w:val="22"/>
              </w:rPr>
            </w:pPr>
          </w:p>
        </w:tc>
      </w:tr>
      <w:tr w:rsidR="008329D3" w:rsidRPr="00662490" w14:paraId="1CC9F03F" w14:textId="77777777" w:rsidTr="00762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5" w:type="dxa"/>
        </w:trPr>
        <w:tc>
          <w:tcPr>
            <w:tcW w:w="9273" w:type="dxa"/>
            <w:gridSpan w:val="2"/>
          </w:tcPr>
          <w:p w14:paraId="663E9DA1" w14:textId="77777777" w:rsidR="008329D3" w:rsidRPr="00662490" w:rsidRDefault="008329D3" w:rsidP="00762CA5">
            <w:pPr>
              <w:rPr>
                <w:rFonts w:ascii="Leelawadee UI" w:hAnsi="Leelawadee UI" w:cs="Leelawadee UI"/>
                <w:szCs w:val="22"/>
              </w:rPr>
            </w:pPr>
            <w:r w:rsidRPr="00662490">
              <w:rPr>
                <w:rFonts w:ascii="Leelawadee UI" w:hAnsi="Leelawadee UI" w:cs="Leelawadee UI"/>
                <w:szCs w:val="22"/>
              </w:rPr>
              <w:t xml:space="preserve">This Policy is supported by our corporate Environmental Action Plan and Sustainable Procurement Policy.  Objectives are set out in the Environmental Targets and Objectives Plan. </w:t>
            </w:r>
          </w:p>
          <w:p w14:paraId="0B321E88" w14:textId="77777777" w:rsidR="008329D3" w:rsidRPr="00662490" w:rsidRDefault="008329D3" w:rsidP="00762CA5">
            <w:pPr>
              <w:jc w:val="both"/>
              <w:rPr>
                <w:rFonts w:ascii="Leelawadee UI" w:hAnsi="Leelawadee UI" w:cs="Leelawadee UI"/>
                <w:szCs w:val="22"/>
              </w:rPr>
            </w:pPr>
          </w:p>
        </w:tc>
      </w:tr>
      <w:tr w:rsidR="008329D3" w:rsidRPr="00662490" w14:paraId="3C671A2B" w14:textId="77777777" w:rsidTr="00762CA5">
        <w:trPr>
          <w:gridAfter w:val="1"/>
          <w:wAfter w:w="115" w:type="dxa"/>
        </w:trPr>
        <w:tc>
          <w:tcPr>
            <w:tcW w:w="9273" w:type="dxa"/>
            <w:gridSpan w:val="2"/>
            <w:tcBorders>
              <w:top w:val="nil"/>
              <w:left w:val="nil"/>
              <w:bottom w:val="nil"/>
              <w:right w:val="nil"/>
            </w:tcBorders>
          </w:tcPr>
          <w:tbl>
            <w:tblPr>
              <w:tblW w:w="9273" w:type="dxa"/>
              <w:tblLayout w:type="fixed"/>
              <w:tblCellMar>
                <w:left w:w="115" w:type="dxa"/>
                <w:right w:w="115" w:type="dxa"/>
              </w:tblCellMar>
              <w:tblLook w:val="0000" w:firstRow="0" w:lastRow="0" w:firstColumn="0" w:lastColumn="0" w:noHBand="0" w:noVBand="0"/>
            </w:tblPr>
            <w:tblGrid>
              <w:gridCol w:w="9273"/>
            </w:tblGrid>
            <w:tr w:rsidR="008329D3" w:rsidRPr="00662490" w14:paraId="7C32A5D7" w14:textId="77777777" w:rsidTr="00762CA5">
              <w:tc>
                <w:tcPr>
                  <w:tcW w:w="9273" w:type="dxa"/>
                </w:tcPr>
                <w:p w14:paraId="0A125424" w14:textId="77777777" w:rsidR="008329D3" w:rsidRPr="00662490" w:rsidRDefault="008329D3" w:rsidP="00762CA5">
                  <w:pPr>
                    <w:jc w:val="both"/>
                    <w:rPr>
                      <w:rFonts w:ascii="Leelawadee UI" w:hAnsi="Leelawadee UI" w:cs="Leelawadee UI"/>
                      <w:szCs w:val="22"/>
                    </w:rPr>
                  </w:pPr>
                  <w:bookmarkStart w:id="1" w:name="_Hlk5187688"/>
                </w:p>
              </w:tc>
            </w:tr>
            <w:tr w:rsidR="008329D3" w:rsidRPr="00662490" w14:paraId="150C7402" w14:textId="77777777" w:rsidTr="00762CA5">
              <w:tc>
                <w:tcPr>
                  <w:tcW w:w="9273" w:type="dxa"/>
                </w:tcPr>
                <w:p w14:paraId="3E113539" w14:textId="77777777" w:rsidR="008329D3" w:rsidRPr="00662490" w:rsidRDefault="008329D3" w:rsidP="00762CA5">
                  <w:pPr>
                    <w:rPr>
                      <w:rFonts w:ascii="Leelawadee UI" w:hAnsi="Leelawadee UI" w:cs="Leelawadee UI"/>
                      <w:szCs w:val="22"/>
                    </w:rPr>
                  </w:pPr>
                  <w:r w:rsidRPr="00662490">
                    <w:rPr>
                      <w:rFonts w:ascii="Leelawadee UI" w:hAnsi="Leelawadee UI" w:cs="Leelawadee UI"/>
                      <w:szCs w:val="22"/>
                    </w:rPr>
                    <w:t xml:space="preserve">This Policy is supported by our corporate Environmental Action Plan and Sustainable </w:t>
                  </w:r>
                </w:p>
                <w:p w14:paraId="353398F6" w14:textId="695C28E3" w:rsidR="008329D3" w:rsidRPr="00662490" w:rsidRDefault="008329D3" w:rsidP="00762CA5">
                  <w:pPr>
                    <w:pStyle w:val="ListParagraph"/>
                    <w:spacing w:before="100" w:beforeAutospacing="1" w:after="100" w:afterAutospacing="1"/>
                    <w:ind w:left="22" w:hanging="22"/>
                    <w:jc w:val="both"/>
                    <w:rPr>
                      <w:rFonts w:ascii="Leelawadee UI" w:hAnsi="Leelawadee UI" w:cs="Leelawadee UI"/>
                      <w:b/>
                      <w:bCs/>
                    </w:rPr>
                  </w:pPr>
                  <w:r w:rsidRPr="00662490">
                    <w:rPr>
                      <w:rFonts w:ascii="Leelawadee UI" w:hAnsi="Leelawadee UI" w:cs="Leelawadee UI"/>
                      <w:noProof/>
                    </w:rPr>
                    <w:drawing>
                      <wp:anchor distT="0" distB="0" distL="114300" distR="114300" simplePos="0" relativeHeight="251659264" behindDoc="0" locked="0" layoutInCell="1" allowOverlap="1" wp14:anchorId="20AA881A" wp14:editId="4C1C00EC">
                        <wp:simplePos x="0" y="0"/>
                        <wp:positionH relativeFrom="column">
                          <wp:posOffset>1869440</wp:posOffset>
                        </wp:positionH>
                        <wp:positionV relativeFrom="paragraph">
                          <wp:posOffset>59690</wp:posOffset>
                        </wp:positionV>
                        <wp:extent cx="1950085" cy="3765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180" t="73671" r="35417" b="15546"/>
                                <a:stretch>
                                  <a:fillRect/>
                                </a:stretch>
                              </pic:blipFill>
                              <pic:spPr bwMode="auto">
                                <a:xfrm>
                                  <a:off x="0" y="0"/>
                                  <a:ext cx="19500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490">
                    <w:rPr>
                      <w:rFonts w:ascii="Leelawadee UI" w:hAnsi="Leelawadee UI" w:cs="Leelawadee UI"/>
                      <w:b/>
                      <w:bCs/>
                    </w:rPr>
                    <w:t>Director’s signature:</w:t>
                  </w:r>
                  <w:r w:rsidRPr="00662490">
                    <w:rPr>
                      <w:rFonts w:ascii="Leelawadee UI" w:hAnsi="Leelawadee UI" w:cs="Leelawadee UI"/>
                      <w:b/>
                      <w:bCs/>
                    </w:rPr>
                    <w:tab/>
                  </w:r>
                  <w:r w:rsidRPr="00662490">
                    <w:rPr>
                      <w:rFonts w:ascii="Leelawadee UI" w:hAnsi="Leelawadee UI" w:cs="Leelawadee UI"/>
                      <w:noProof/>
                    </w:rPr>
                    <w:t xml:space="preserve"> </w:t>
                  </w:r>
                </w:p>
                <w:p w14:paraId="177FD343" w14:textId="77777777" w:rsidR="008329D3" w:rsidRPr="00662490" w:rsidRDefault="008329D3" w:rsidP="00762CA5">
                  <w:pPr>
                    <w:pStyle w:val="ListParagraph"/>
                    <w:spacing w:before="100" w:beforeAutospacing="1" w:after="100" w:afterAutospacing="1"/>
                    <w:ind w:left="22" w:hanging="22"/>
                    <w:jc w:val="both"/>
                    <w:rPr>
                      <w:rFonts w:ascii="Leelawadee UI" w:hAnsi="Leelawadee UI" w:cs="Leelawadee UI"/>
                      <w:b/>
                      <w:bCs/>
                    </w:rPr>
                  </w:pPr>
                </w:p>
                <w:p w14:paraId="1DD8662B" w14:textId="6B23A9C3" w:rsidR="008329D3" w:rsidRPr="00662490" w:rsidRDefault="008329D3" w:rsidP="00762CA5">
                  <w:pPr>
                    <w:pStyle w:val="ListParagraph"/>
                    <w:spacing w:before="100" w:beforeAutospacing="1" w:after="100" w:afterAutospacing="1"/>
                    <w:ind w:left="22" w:hanging="22"/>
                    <w:jc w:val="both"/>
                    <w:rPr>
                      <w:rFonts w:ascii="Leelawadee UI" w:hAnsi="Leelawadee UI" w:cs="Leelawadee UI"/>
                    </w:rPr>
                  </w:pPr>
                  <w:r w:rsidRPr="00662490">
                    <w:rPr>
                      <w:rFonts w:ascii="Leelawadee UI" w:hAnsi="Leelawadee UI" w:cs="Leelawadee UI"/>
                      <w:b/>
                    </w:rPr>
                    <w:t>Date:</w:t>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b/>
                    </w:rPr>
                    <w:tab/>
                  </w:r>
                  <w:r w:rsidRPr="00662490">
                    <w:rPr>
                      <w:rFonts w:ascii="Leelawadee UI" w:hAnsi="Leelawadee UI" w:cs="Leelawadee UI"/>
                    </w:rPr>
                    <w:t xml:space="preserve"> </w:t>
                  </w:r>
                  <w:r w:rsidR="000B6B36">
                    <w:rPr>
                      <w:rFonts w:ascii="Leelawadee UI" w:hAnsi="Leelawadee UI" w:cs="Leelawadee UI"/>
                    </w:rPr>
                    <w:t>3rd</w:t>
                  </w:r>
                  <w:r w:rsidRPr="00662490">
                    <w:rPr>
                      <w:rFonts w:ascii="Leelawadee UI" w:hAnsi="Leelawadee UI" w:cs="Leelawadee UI"/>
                    </w:rPr>
                    <w:t xml:space="preserve"> April 20</w:t>
                  </w:r>
                  <w:r w:rsidR="00221394">
                    <w:rPr>
                      <w:rFonts w:ascii="Leelawadee UI" w:hAnsi="Leelawadee UI" w:cs="Leelawadee UI"/>
                    </w:rPr>
                    <w:t>2</w:t>
                  </w:r>
                  <w:r w:rsidR="000B6B36">
                    <w:rPr>
                      <w:rFonts w:ascii="Leelawadee UI" w:hAnsi="Leelawadee UI" w:cs="Leelawadee UI"/>
                    </w:rPr>
                    <w:t>3</w:t>
                  </w:r>
                </w:p>
                <w:p w14:paraId="11D43546" w14:textId="77777777" w:rsidR="008329D3" w:rsidRPr="00662490" w:rsidRDefault="008329D3" w:rsidP="00762CA5">
                  <w:pPr>
                    <w:rPr>
                      <w:rFonts w:ascii="Leelawadee UI" w:hAnsi="Leelawadee UI" w:cs="Leelawadee UI"/>
                      <w:szCs w:val="22"/>
                    </w:rPr>
                  </w:pPr>
                </w:p>
              </w:tc>
            </w:tr>
          </w:tbl>
          <w:p w14:paraId="0E7E50A8" w14:textId="77777777" w:rsidR="00221394" w:rsidRDefault="00221394" w:rsidP="00762CA5">
            <w:pPr>
              <w:pStyle w:val="Heading1"/>
            </w:pPr>
            <w:bookmarkStart w:id="2" w:name="_Toc390757413"/>
            <w:bookmarkStart w:id="3" w:name="_Toc532813368"/>
            <w:bookmarkStart w:id="4" w:name="_Toc532816348"/>
            <w:bookmarkStart w:id="5" w:name="_Toc532816588"/>
            <w:bookmarkStart w:id="6" w:name="_Toc532817056"/>
            <w:bookmarkStart w:id="7" w:name="_Toc532817532"/>
            <w:bookmarkStart w:id="8" w:name="_Toc532817765"/>
            <w:bookmarkStart w:id="9" w:name="_Toc8815388"/>
            <w:bookmarkStart w:id="10" w:name="_Toc532813369"/>
            <w:bookmarkStart w:id="11" w:name="_Toc532816349"/>
            <w:bookmarkStart w:id="12" w:name="_Toc532816589"/>
            <w:bookmarkStart w:id="13" w:name="_Toc532817057"/>
            <w:bookmarkStart w:id="14" w:name="_Toc532817533"/>
            <w:bookmarkStart w:id="15" w:name="_Toc532817766"/>
            <w:bookmarkEnd w:id="1"/>
          </w:p>
          <w:p w14:paraId="19CB1F56" w14:textId="6108179A" w:rsidR="008329D3" w:rsidRPr="00EC1F62" w:rsidRDefault="008329D3" w:rsidP="00762CA5">
            <w:pPr>
              <w:pStyle w:val="Heading1"/>
            </w:pPr>
            <w:r w:rsidRPr="00EC1F62">
              <w:t>Environmental Policy</w:t>
            </w:r>
            <w:bookmarkEnd w:id="2"/>
            <w:bookmarkEnd w:id="3"/>
            <w:bookmarkEnd w:id="4"/>
            <w:bookmarkEnd w:id="5"/>
            <w:bookmarkEnd w:id="6"/>
            <w:bookmarkEnd w:id="7"/>
            <w:bookmarkEnd w:id="8"/>
            <w:bookmarkEnd w:id="9"/>
          </w:p>
          <w:p w14:paraId="207DD8F9" w14:textId="77777777" w:rsidR="008329D3" w:rsidRPr="00662490" w:rsidRDefault="008329D3" w:rsidP="00762CA5">
            <w:pPr>
              <w:rPr>
                <w:rFonts w:ascii="Leelawadee UI" w:hAnsi="Leelawadee UI" w:cs="Leelawadee UI"/>
              </w:rPr>
            </w:pPr>
          </w:p>
          <w:p w14:paraId="16F97AD0" w14:textId="77777777" w:rsidR="008329D3" w:rsidRPr="00662490" w:rsidRDefault="008329D3" w:rsidP="00762CA5">
            <w:pPr>
              <w:rPr>
                <w:rFonts w:ascii="Leelawadee UI" w:hAnsi="Leelawadee UI" w:cs="Leelawadee UI"/>
              </w:rPr>
            </w:pPr>
            <w:r w:rsidRPr="00662490">
              <w:rPr>
                <w:rFonts w:ascii="Leelawadee UI" w:hAnsi="Leelawadee UI" w:cs="Leelawadee UI"/>
              </w:rPr>
              <w:t>Newport Recycling Ltd is committed to achieving high performance throughout the business.  We recognise our responsibility to operate in an environmentally and socially responsible manner, reducing our impacts on the environment and the effects of global warming. Compliance with all environmental legislation pertinent to our activities is a minimum requirement and an integral part of this policy.</w:t>
            </w:r>
            <w:bookmarkEnd w:id="10"/>
            <w:bookmarkEnd w:id="11"/>
            <w:bookmarkEnd w:id="12"/>
            <w:bookmarkEnd w:id="13"/>
            <w:bookmarkEnd w:id="14"/>
            <w:bookmarkEnd w:id="15"/>
          </w:p>
          <w:p w14:paraId="7BE9336F" w14:textId="77777777" w:rsidR="008329D3" w:rsidRPr="00662490" w:rsidRDefault="008329D3" w:rsidP="00762CA5">
            <w:pPr>
              <w:rPr>
                <w:rFonts w:ascii="Leelawadee UI" w:hAnsi="Leelawadee UI" w:cs="Leelawadee UI"/>
              </w:rPr>
            </w:pPr>
          </w:p>
        </w:tc>
      </w:tr>
      <w:tr w:rsidR="008329D3" w:rsidRPr="00662490" w14:paraId="1C1FCAE7" w14:textId="77777777" w:rsidTr="00762CA5">
        <w:trPr>
          <w:gridAfter w:val="1"/>
          <w:wAfter w:w="115" w:type="dxa"/>
        </w:trPr>
        <w:tc>
          <w:tcPr>
            <w:tcW w:w="9273" w:type="dxa"/>
            <w:gridSpan w:val="2"/>
            <w:tcBorders>
              <w:top w:val="nil"/>
              <w:left w:val="nil"/>
              <w:bottom w:val="nil"/>
              <w:right w:val="nil"/>
            </w:tcBorders>
          </w:tcPr>
          <w:p w14:paraId="5A63AC60" w14:textId="77777777" w:rsidR="008329D3" w:rsidRPr="00EC1F62" w:rsidRDefault="008329D3" w:rsidP="00762CA5">
            <w:pPr>
              <w:rPr>
                <w:rFonts w:ascii="Leelawadee UI" w:hAnsi="Leelawadee UI" w:cs="Leelawadee UI"/>
                <w:b/>
                <w:color w:val="385623"/>
              </w:rPr>
            </w:pPr>
            <w:bookmarkStart w:id="16" w:name="_Toc532813370"/>
            <w:bookmarkStart w:id="17" w:name="_Toc532816350"/>
            <w:bookmarkStart w:id="18" w:name="_Toc532816590"/>
            <w:bookmarkStart w:id="19" w:name="_Toc532817058"/>
            <w:bookmarkStart w:id="20" w:name="_Toc532817534"/>
            <w:bookmarkStart w:id="21" w:name="_Toc532817767"/>
            <w:r w:rsidRPr="00EC1F62">
              <w:rPr>
                <w:rFonts w:ascii="Leelawadee UI" w:hAnsi="Leelawadee UI" w:cs="Leelawadee UI"/>
                <w:b/>
                <w:color w:val="385623"/>
              </w:rPr>
              <w:lastRenderedPageBreak/>
              <w:t>Our Commitments</w:t>
            </w:r>
            <w:bookmarkEnd w:id="16"/>
            <w:bookmarkEnd w:id="17"/>
            <w:bookmarkEnd w:id="18"/>
            <w:bookmarkEnd w:id="19"/>
            <w:bookmarkEnd w:id="20"/>
            <w:bookmarkEnd w:id="21"/>
          </w:p>
          <w:p w14:paraId="3CD8C707" w14:textId="77777777" w:rsidR="008329D3" w:rsidRPr="00662490" w:rsidRDefault="008329D3" w:rsidP="00762CA5">
            <w:pPr>
              <w:rPr>
                <w:rFonts w:ascii="Leelawadee UI" w:hAnsi="Leelawadee UI" w:cs="Leelawadee UI"/>
              </w:rPr>
            </w:pPr>
            <w:bookmarkStart w:id="22" w:name="_Toc532813371"/>
            <w:bookmarkStart w:id="23" w:name="_Toc532816351"/>
            <w:bookmarkStart w:id="24" w:name="_Toc532816591"/>
            <w:bookmarkStart w:id="25" w:name="_Toc532817059"/>
            <w:bookmarkStart w:id="26" w:name="_Toc532817535"/>
            <w:bookmarkStart w:id="27" w:name="_Toc532817768"/>
            <w:r w:rsidRPr="00662490">
              <w:rPr>
                <w:rFonts w:ascii="Leelawadee UI" w:hAnsi="Leelawadee UI" w:cs="Leelawadee UI"/>
              </w:rPr>
              <w:t>Newport Recycling Ltd is committed to improving the quality of life of both the local and wider community now and in the future and committed to encouraging others to promote improvements in their environmental performance and in local environmental quality.</w:t>
            </w:r>
            <w:bookmarkEnd w:id="22"/>
            <w:bookmarkEnd w:id="23"/>
            <w:bookmarkEnd w:id="24"/>
            <w:bookmarkEnd w:id="25"/>
            <w:bookmarkEnd w:id="26"/>
            <w:bookmarkEnd w:id="27"/>
          </w:p>
          <w:p w14:paraId="63581D73" w14:textId="77777777" w:rsidR="008329D3" w:rsidRPr="00662490" w:rsidRDefault="008329D3" w:rsidP="00762CA5">
            <w:pPr>
              <w:rPr>
                <w:rFonts w:ascii="Leelawadee UI" w:hAnsi="Leelawadee UI" w:cs="Leelawadee UI"/>
              </w:rPr>
            </w:pPr>
          </w:p>
          <w:p w14:paraId="466EB0AD" w14:textId="77777777" w:rsidR="008329D3" w:rsidRPr="00662490" w:rsidRDefault="008329D3" w:rsidP="00762CA5">
            <w:pPr>
              <w:rPr>
                <w:rFonts w:ascii="Leelawadee UI" w:hAnsi="Leelawadee UI" w:cs="Leelawadee UI"/>
              </w:rPr>
            </w:pPr>
            <w:bookmarkStart w:id="28" w:name="_Toc532813372"/>
            <w:bookmarkStart w:id="29" w:name="_Toc532816352"/>
            <w:bookmarkStart w:id="30" w:name="_Toc532816592"/>
            <w:bookmarkStart w:id="31" w:name="_Toc532817060"/>
            <w:bookmarkStart w:id="32" w:name="_Toc532817536"/>
            <w:bookmarkStart w:id="33" w:name="_Toc532817769"/>
            <w:r w:rsidRPr="00662490">
              <w:rPr>
                <w:rFonts w:ascii="Leelawadee UI" w:hAnsi="Leelawadee UI" w:cs="Leelawadee UI"/>
              </w:rPr>
              <w:t>Newport Recycling Ltd endeavours to continually improve its environmental performance by:</w:t>
            </w:r>
            <w:bookmarkEnd w:id="28"/>
            <w:bookmarkEnd w:id="29"/>
            <w:bookmarkEnd w:id="30"/>
            <w:bookmarkEnd w:id="31"/>
            <w:bookmarkEnd w:id="32"/>
            <w:bookmarkEnd w:id="33"/>
          </w:p>
          <w:p w14:paraId="1F7CA5E8" w14:textId="77777777" w:rsidR="008329D3" w:rsidRPr="00EC1F62" w:rsidRDefault="008329D3" w:rsidP="00762CA5">
            <w:pPr>
              <w:pStyle w:val="Heading1"/>
            </w:pPr>
          </w:p>
          <w:p w14:paraId="0BF56C95" w14:textId="77777777" w:rsidR="008329D3" w:rsidRPr="00662490" w:rsidRDefault="008329D3" w:rsidP="008329D3">
            <w:pPr>
              <w:numPr>
                <w:ilvl w:val="0"/>
                <w:numId w:val="5"/>
              </w:numPr>
              <w:jc w:val="both"/>
              <w:rPr>
                <w:rFonts w:ascii="Leelawadee UI" w:hAnsi="Leelawadee UI" w:cs="Leelawadee UI"/>
                <w:szCs w:val="22"/>
              </w:rPr>
            </w:pPr>
            <w:r w:rsidRPr="00662490">
              <w:rPr>
                <w:rFonts w:ascii="Leelawadee UI" w:hAnsi="Leelawadee UI" w:cs="Leelawadee UI"/>
                <w:szCs w:val="22"/>
              </w:rPr>
              <w:t>Complying with and exceeding all relevant regulatory requirements.</w:t>
            </w:r>
          </w:p>
          <w:p w14:paraId="6153458D" w14:textId="77777777" w:rsidR="008329D3" w:rsidRPr="00662490" w:rsidRDefault="008329D3" w:rsidP="008329D3">
            <w:pPr>
              <w:numPr>
                <w:ilvl w:val="0"/>
                <w:numId w:val="5"/>
              </w:numPr>
              <w:jc w:val="both"/>
              <w:rPr>
                <w:rFonts w:ascii="Leelawadee UI" w:hAnsi="Leelawadee UI" w:cs="Leelawadee UI"/>
                <w:szCs w:val="22"/>
              </w:rPr>
            </w:pPr>
            <w:r w:rsidRPr="00662490">
              <w:rPr>
                <w:rFonts w:ascii="Leelawadee UI" w:hAnsi="Leelawadee UI" w:cs="Leelawadee UI"/>
                <w:szCs w:val="22"/>
              </w:rPr>
              <w:t>Working to continually improve and reduce environmental impacts.</w:t>
            </w:r>
          </w:p>
          <w:p w14:paraId="52A01F9E" w14:textId="77777777" w:rsidR="008329D3" w:rsidRPr="00662490" w:rsidRDefault="008329D3" w:rsidP="008329D3">
            <w:pPr>
              <w:numPr>
                <w:ilvl w:val="0"/>
                <w:numId w:val="5"/>
              </w:numPr>
              <w:jc w:val="both"/>
              <w:rPr>
                <w:rFonts w:ascii="Leelawadee UI" w:hAnsi="Leelawadee UI" w:cs="Leelawadee UI"/>
                <w:szCs w:val="22"/>
              </w:rPr>
            </w:pPr>
            <w:r w:rsidRPr="00662490">
              <w:rPr>
                <w:rFonts w:ascii="Leelawadee UI" w:hAnsi="Leelawadee UI" w:cs="Leelawadee UI"/>
                <w:szCs w:val="22"/>
              </w:rPr>
              <w:t>Increasing employee awareness.</w:t>
            </w:r>
          </w:p>
          <w:p w14:paraId="63E9D1BA" w14:textId="77777777" w:rsidR="008329D3" w:rsidRPr="00662490" w:rsidRDefault="008329D3" w:rsidP="00762CA5">
            <w:pPr>
              <w:rPr>
                <w:rFonts w:ascii="Leelawadee UI" w:hAnsi="Leelawadee UI" w:cs="Leelawadee UI"/>
                <w:b/>
              </w:rPr>
            </w:pPr>
          </w:p>
        </w:tc>
      </w:tr>
      <w:tr w:rsidR="008329D3" w:rsidRPr="00662490" w14:paraId="672BE376" w14:textId="77777777" w:rsidTr="00762CA5">
        <w:trPr>
          <w:gridAfter w:val="1"/>
          <w:wAfter w:w="115" w:type="dxa"/>
        </w:trPr>
        <w:tc>
          <w:tcPr>
            <w:tcW w:w="9273" w:type="dxa"/>
            <w:gridSpan w:val="2"/>
            <w:tcBorders>
              <w:top w:val="nil"/>
              <w:left w:val="nil"/>
              <w:bottom w:val="nil"/>
              <w:right w:val="nil"/>
            </w:tcBorders>
          </w:tcPr>
          <w:p w14:paraId="0AB7BCD7" w14:textId="77777777" w:rsidR="008329D3" w:rsidRPr="00EC1F62" w:rsidRDefault="008329D3" w:rsidP="00762CA5">
            <w:pPr>
              <w:rPr>
                <w:rFonts w:ascii="Leelawadee UI" w:hAnsi="Leelawadee UI" w:cs="Leelawadee UI"/>
                <w:b/>
                <w:color w:val="385623"/>
              </w:rPr>
            </w:pPr>
            <w:bookmarkStart w:id="34" w:name="_Toc532813373"/>
            <w:bookmarkStart w:id="35" w:name="_Toc532816353"/>
            <w:bookmarkStart w:id="36" w:name="_Toc532816593"/>
            <w:bookmarkStart w:id="37" w:name="_Toc532817061"/>
            <w:bookmarkStart w:id="38" w:name="_Toc532817537"/>
            <w:bookmarkStart w:id="39" w:name="_Toc532817770"/>
            <w:r w:rsidRPr="00EC1F62">
              <w:rPr>
                <w:rFonts w:ascii="Leelawadee UI" w:hAnsi="Leelawadee UI" w:cs="Leelawadee UI"/>
                <w:b/>
                <w:color w:val="385623"/>
              </w:rPr>
              <w:t>Newport Recycling Ltd will take action to:</w:t>
            </w:r>
            <w:bookmarkEnd w:id="34"/>
            <w:bookmarkEnd w:id="35"/>
            <w:bookmarkEnd w:id="36"/>
            <w:bookmarkEnd w:id="37"/>
            <w:bookmarkEnd w:id="38"/>
            <w:bookmarkEnd w:id="39"/>
          </w:p>
          <w:p w14:paraId="45D42B11" w14:textId="77777777" w:rsidR="008329D3" w:rsidRPr="00EC1F62" w:rsidRDefault="008329D3" w:rsidP="00762CA5">
            <w:pPr>
              <w:pStyle w:val="Heading1"/>
            </w:pPr>
          </w:p>
          <w:p w14:paraId="77851665" w14:textId="77777777" w:rsidR="008329D3" w:rsidRPr="00662490" w:rsidRDefault="008329D3" w:rsidP="008329D3">
            <w:pPr>
              <w:numPr>
                <w:ilvl w:val="0"/>
                <w:numId w:val="3"/>
              </w:numPr>
              <w:jc w:val="both"/>
              <w:rPr>
                <w:rFonts w:ascii="Leelawadee UI" w:hAnsi="Leelawadee UI" w:cs="Leelawadee UI"/>
                <w:szCs w:val="22"/>
              </w:rPr>
            </w:pPr>
            <w:r w:rsidRPr="00662490">
              <w:rPr>
                <w:rFonts w:ascii="Leelawadee UI" w:hAnsi="Leelawadee UI" w:cs="Leelawadee UI"/>
                <w:szCs w:val="22"/>
              </w:rPr>
              <w:t>Reduce the amount of energy used where possible.</w:t>
            </w:r>
          </w:p>
          <w:p w14:paraId="47B91E1F" w14:textId="77777777" w:rsidR="008329D3" w:rsidRPr="00662490" w:rsidRDefault="008329D3" w:rsidP="008329D3">
            <w:pPr>
              <w:numPr>
                <w:ilvl w:val="0"/>
                <w:numId w:val="3"/>
              </w:numPr>
              <w:jc w:val="both"/>
              <w:rPr>
                <w:rFonts w:ascii="Leelawadee UI" w:hAnsi="Leelawadee UI" w:cs="Leelawadee UI"/>
                <w:szCs w:val="22"/>
              </w:rPr>
            </w:pPr>
            <w:r w:rsidRPr="00662490">
              <w:rPr>
                <w:rFonts w:ascii="Leelawadee UI" w:hAnsi="Leelawadee UI" w:cs="Leelawadee UI"/>
                <w:szCs w:val="22"/>
              </w:rPr>
              <w:t>Reduce our contribution to the destruction of the global and regional environment through the goods and services purchased by the company.</w:t>
            </w:r>
          </w:p>
          <w:p w14:paraId="23C567CD" w14:textId="77777777" w:rsidR="008329D3" w:rsidRPr="00EC1F62" w:rsidRDefault="008329D3" w:rsidP="00762CA5">
            <w:pPr>
              <w:pStyle w:val="Heading1"/>
            </w:pPr>
          </w:p>
        </w:tc>
      </w:tr>
      <w:tr w:rsidR="008329D3" w:rsidRPr="00662490" w14:paraId="4F079835" w14:textId="77777777" w:rsidTr="00762CA5">
        <w:trPr>
          <w:gridAfter w:val="1"/>
          <w:wAfter w:w="115" w:type="dxa"/>
        </w:trPr>
        <w:tc>
          <w:tcPr>
            <w:tcW w:w="9273" w:type="dxa"/>
            <w:gridSpan w:val="2"/>
            <w:tcBorders>
              <w:top w:val="nil"/>
              <w:left w:val="nil"/>
              <w:bottom w:val="nil"/>
              <w:right w:val="nil"/>
            </w:tcBorders>
          </w:tcPr>
          <w:p w14:paraId="19C2045B" w14:textId="77777777" w:rsidR="008329D3" w:rsidRPr="00662490" w:rsidRDefault="008329D3" w:rsidP="00762CA5">
            <w:pPr>
              <w:rPr>
                <w:rFonts w:ascii="Leelawadee UI" w:hAnsi="Leelawadee UI" w:cs="Leelawadee UI"/>
              </w:rPr>
            </w:pPr>
            <w:bookmarkStart w:id="40" w:name="_Toc532813374"/>
            <w:bookmarkStart w:id="41" w:name="_Toc532816354"/>
            <w:bookmarkStart w:id="42" w:name="_Toc532816594"/>
            <w:bookmarkStart w:id="43" w:name="_Toc532817062"/>
            <w:bookmarkStart w:id="44" w:name="_Toc532817538"/>
            <w:bookmarkStart w:id="45" w:name="_Toc532817771"/>
            <w:r w:rsidRPr="00662490">
              <w:rPr>
                <w:rFonts w:ascii="Leelawadee UI" w:hAnsi="Leelawadee UI" w:cs="Leelawadee UI"/>
              </w:rPr>
              <w:t>This Policy is supported by our corporate Environmental Action Plan and Sustainable Procurement Policy.  Objectives are set out in the Environmental Targets and Objectives Plan.</w:t>
            </w:r>
            <w:bookmarkEnd w:id="40"/>
            <w:bookmarkEnd w:id="41"/>
            <w:bookmarkEnd w:id="42"/>
            <w:bookmarkEnd w:id="43"/>
            <w:bookmarkEnd w:id="44"/>
            <w:bookmarkEnd w:id="45"/>
            <w:r w:rsidRPr="00662490">
              <w:rPr>
                <w:rFonts w:ascii="Leelawadee UI" w:hAnsi="Leelawadee UI" w:cs="Leelawadee UI"/>
              </w:rPr>
              <w:t xml:space="preserve"> </w:t>
            </w:r>
          </w:p>
          <w:p w14:paraId="432DCC68" w14:textId="77777777" w:rsidR="008329D3" w:rsidRPr="00662490" w:rsidRDefault="008329D3" w:rsidP="00762CA5">
            <w:pPr>
              <w:rPr>
                <w:rFonts w:ascii="Leelawadee UI" w:hAnsi="Leelawadee UI" w:cs="Leelawadee UI"/>
              </w:rPr>
            </w:pPr>
          </w:p>
        </w:tc>
      </w:tr>
    </w:tbl>
    <w:p w14:paraId="71670EB4" w14:textId="77777777" w:rsidR="008329D3" w:rsidRPr="00662490" w:rsidRDefault="008329D3" w:rsidP="008329D3">
      <w:pPr>
        <w:pStyle w:val="Heading1"/>
      </w:pPr>
      <w:bookmarkStart w:id="46" w:name="_Toc8815389"/>
      <w:bookmarkStart w:id="47" w:name="_Toc529174761"/>
      <w:bookmarkStart w:id="48" w:name="_Toc532813375"/>
      <w:bookmarkStart w:id="49" w:name="_Toc532816355"/>
      <w:bookmarkStart w:id="50" w:name="_Toc532816595"/>
      <w:bookmarkStart w:id="51" w:name="_Toc532817063"/>
      <w:bookmarkStart w:id="52" w:name="_Toc532817539"/>
      <w:bookmarkStart w:id="53" w:name="_Toc532817772"/>
      <w:r w:rsidRPr="00662490">
        <w:t>Sustainable Procurement Policy Statement</w:t>
      </w:r>
      <w:bookmarkEnd w:id="46"/>
      <w:r w:rsidRPr="00662490">
        <w:t xml:space="preserve"> </w:t>
      </w:r>
      <w:bookmarkEnd w:id="47"/>
      <w:bookmarkEnd w:id="48"/>
      <w:bookmarkEnd w:id="49"/>
      <w:bookmarkEnd w:id="50"/>
      <w:bookmarkEnd w:id="51"/>
      <w:bookmarkEnd w:id="52"/>
      <w:bookmarkEnd w:id="53"/>
    </w:p>
    <w:p w14:paraId="19AC0D59" w14:textId="77777777" w:rsidR="008329D3" w:rsidRPr="00662490" w:rsidRDefault="008329D3" w:rsidP="008329D3">
      <w:pPr>
        <w:pStyle w:val="Heading2"/>
      </w:pPr>
      <w:bookmarkStart w:id="54" w:name="_Toc529174762"/>
    </w:p>
    <w:p w14:paraId="7888CFD8" w14:textId="77777777" w:rsidR="008329D3" w:rsidRPr="00662490" w:rsidRDefault="008329D3" w:rsidP="008329D3">
      <w:pPr>
        <w:pStyle w:val="Heading2"/>
      </w:pPr>
      <w:bookmarkStart w:id="55" w:name="_Toc532813376"/>
      <w:bookmarkStart w:id="56" w:name="_Toc532816356"/>
      <w:bookmarkStart w:id="57" w:name="_Toc532816596"/>
      <w:bookmarkStart w:id="58" w:name="_Toc532817064"/>
      <w:bookmarkStart w:id="59" w:name="_Toc532817540"/>
      <w:bookmarkStart w:id="60" w:name="_Toc532817773"/>
      <w:bookmarkStart w:id="61" w:name="_Toc8815390"/>
      <w:r w:rsidRPr="00662490">
        <w:t>Statement of Intent</w:t>
      </w:r>
      <w:bookmarkEnd w:id="54"/>
      <w:bookmarkEnd w:id="55"/>
      <w:bookmarkEnd w:id="56"/>
      <w:bookmarkEnd w:id="57"/>
      <w:bookmarkEnd w:id="58"/>
      <w:bookmarkEnd w:id="59"/>
      <w:bookmarkEnd w:id="60"/>
      <w:bookmarkEnd w:id="61"/>
    </w:p>
    <w:p w14:paraId="339A7A5F" w14:textId="77777777" w:rsidR="008329D3" w:rsidRPr="00662490" w:rsidRDefault="008329D3" w:rsidP="008329D3">
      <w:pPr>
        <w:rPr>
          <w:rFonts w:ascii="Leelawadee UI" w:hAnsi="Leelawadee UI" w:cs="Leelawadee UI"/>
          <w:b/>
          <w:szCs w:val="22"/>
        </w:rPr>
      </w:pPr>
    </w:p>
    <w:p w14:paraId="48554D60" w14:textId="77777777" w:rsidR="008329D3" w:rsidRPr="00662490" w:rsidRDefault="008329D3" w:rsidP="008329D3">
      <w:pPr>
        <w:rPr>
          <w:rFonts w:ascii="Leelawadee UI" w:hAnsi="Leelawadee UI" w:cs="Leelawadee UI"/>
          <w:szCs w:val="22"/>
        </w:rPr>
      </w:pPr>
      <w:r w:rsidRPr="00662490">
        <w:rPr>
          <w:rFonts w:ascii="Leelawadee UI" w:hAnsi="Leelawadee UI" w:cs="Leelawadee UI"/>
          <w:szCs w:val="22"/>
        </w:rPr>
        <w:t xml:space="preserve">Newport Recycling Ltd recognises its responsibility to carry out its procurement activities in an environmentally and socially responsible manner. In accordance with our Environmental Policy and corporate Environmental Action Plan we will strive to incorporate environmental and social considerations into our product, items we purchase and service selection process. </w:t>
      </w:r>
    </w:p>
    <w:p w14:paraId="0B8644EE" w14:textId="77777777" w:rsidR="008329D3" w:rsidRPr="00662490" w:rsidRDefault="008329D3" w:rsidP="008329D3">
      <w:pPr>
        <w:rPr>
          <w:rFonts w:ascii="Leelawadee UI" w:hAnsi="Leelawadee UI" w:cs="Leelawadee UI"/>
          <w:szCs w:val="22"/>
        </w:rPr>
      </w:pPr>
    </w:p>
    <w:p w14:paraId="390F04E6" w14:textId="77777777" w:rsidR="008329D3" w:rsidRPr="00662490" w:rsidRDefault="008329D3" w:rsidP="008329D3">
      <w:pPr>
        <w:rPr>
          <w:rFonts w:ascii="Leelawadee UI" w:hAnsi="Leelawadee UI" w:cs="Leelawadee UI"/>
          <w:szCs w:val="22"/>
        </w:rPr>
      </w:pPr>
      <w:r w:rsidRPr="00662490">
        <w:rPr>
          <w:rFonts w:ascii="Leelawadee UI" w:hAnsi="Leelawadee UI" w:cs="Leelawadee UI"/>
          <w:szCs w:val="22"/>
        </w:rPr>
        <w:t>We recognise that it is our responsibility to encourage our suppliers and contractors to minimise negative environmental and social effects associated with the products and services they provide. We will also strive to ensure that local and smaller suppliers are not discriminated against in the procurement process and specifications.</w:t>
      </w:r>
    </w:p>
    <w:p w14:paraId="103BCC5E" w14:textId="77777777" w:rsidR="008329D3" w:rsidRPr="00662490" w:rsidRDefault="008329D3" w:rsidP="008329D3">
      <w:pPr>
        <w:rPr>
          <w:rFonts w:ascii="Leelawadee UI" w:hAnsi="Leelawadee UI" w:cs="Leelawadee UI"/>
          <w:b/>
          <w:szCs w:val="22"/>
        </w:rPr>
      </w:pPr>
    </w:p>
    <w:p w14:paraId="611BD956" w14:textId="77777777" w:rsidR="008329D3" w:rsidRPr="00EC1F62" w:rsidRDefault="008329D3" w:rsidP="008329D3">
      <w:pPr>
        <w:rPr>
          <w:rFonts w:ascii="Leelawadee UI" w:hAnsi="Leelawadee UI" w:cs="Leelawadee UI"/>
          <w:b/>
          <w:color w:val="385623"/>
          <w:szCs w:val="22"/>
        </w:rPr>
      </w:pPr>
      <w:r w:rsidRPr="00EC1F62">
        <w:rPr>
          <w:rFonts w:ascii="Leelawadee UI" w:hAnsi="Leelawadee UI" w:cs="Leelawadee UI"/>
          <w:b/>
          <w:color w:val="385623"/>
          <w:szCs w:val="22"/>
        </w:rPr>
        <w:t xml:space="preserve">Specifically, we aim to: </w:t>
      </w:r>
    </w:p>
    <w:p w14:paraId="046D9203" w14:textId="77777777" w:rsidR="008329D3" w:rsidRPr="00662490" w:rsidRDefault="008329D3" w:rsidP="008329D3">
      <w:pPr>
        <w:rPr>
          <w:rFonts w:ascii="Leelawadee UI" w:hAnsi="Leelawadee UI" w:cs="Leelawadee UI"/>
          <w:szCs w:val="22"/>
        </w:rPr>
      </w:pPr>
    </w:p>
    <w:p w14:paraId="7A87216D"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Encourage all staff to review their consumption of goods and services in order to reduce usage where possible and develop business practices based on sustainable principles.</w:t>
      </w:r>
    </w:p>
    <w:p w14:paraId="2D1A5679" w14:textId="77777777" w:rsidR="008329D3" w:rsidRPr="00662490" w:rsidRDefault="008329D3" w:rsidP="008329D3">
      <w:pPr>
        <w:rPr>
          <w:rFonts w:ascii="Leelawadee UI" w:hAnsi="Leelawadee UI" w:cs="Leelawadee UI"/>
          <w:szCs w:val="22"/>
        </w:rPr>
      </w:pPr>
    </w:p>
    <w:p w14:paraId="66742DCE"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 xml:space="preserve">Give preference to products and services that can be manufactured, used, and disposed of in an environmentally and socially responsible way. </w:t>
      </w:r>
    </w:p>
    <w:p w14:paraId="120E2D7A" w14:textId="77777777" w:rsidR="008329D3" w:rsidRPr="00662490" w:rsidRDefault="008329D3" w:rsidP="008329D3">
      <w:pPr>
        <w:rPr>
          <w:rFonts w:ascii="Leelawadee UI" w:hAnsi="Leelawadee UI" w:cs="Leelawadee UI"/>
          <w:szCs w:val="22"/>
        </w:rPr>
      </w:pPr>
    </w:p>
    <w:p w14:paraId="44F35B8A"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 xml:space="preserve">Ensure that sustainability criteria are included in specifications to suppliers – along with quality assurance, equal opportunities. </w:t>
      </w:r>
    </w:p>
    <w:p w14:paraId="470B9C24" w14:textId="77777777" w:rsidR="008329D3" w:rsidRPr="00662490" w:rsidRDefault="008329D3" w:rsidP="008329D3">
      <w:pPr>
        <w:rPr>
          <w:rFonts w:ascii="Leelawadee UI" w:hAnsi="Leelawadee UI" w:cs="Leelawadee UI"/>
          <w:szCs w:val="22"/>
        </w:rPr>
      </w:pPr>
    </w:p>
    <w:p w14:paraId="2371F735"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 xml:space="preserve">Work with our suppliers and customers to ensure that sustainability criteria are used in the award of contracts, and whole life costs are considered when assessing product suitability. </w:t>
      </w:r>
    </w:p>
    <w:p w14:paraId="662575D5" w14:textId="77777777" w:rsidR="008329D3" w:rsidRPr="00662490" w:rsidRDefault="008329D3" w:rsidP="008329D3">
      <w:pPr>
        <w:rPr>
          <w:rFonts w:ascii="Leelawadee UI" w:hAnsi="Leelawadee UI" w:cs="Leelawadee UI"/>
          <w:szCs w:val="22"/>
        </w:rPr>
      </w:pPr>
    </w:p>
    <w:p w14:paraId="46265474"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Raise employee awareness of relevant environmental and social effects of purchases and consumption.</w:t>
      </w:r>
    </w:p>
    <w:p w14:paraId="4782CB72" w14:textId="77777777" w:rsidR="008329D3" w:rsidRPr="00662490" w:rsidRDefault="008329D3" w:rsidP="008329D3">
      <w:pPr>
        <w:rPr>
          <w:rFonts w:ascii="Leelawadee UI" w:hAnsi="Leelawadee UI" w:cs="Leelawadee UI"/>
          <w:szCs w:val="22"/>
        </w:rPr>
      </w:pPr>
    </w:p>
    <w:p w14:paraId="7FC39E11" w14:textId="77777777" w:rsidR="008329D3" w:rsidRPr="00662490" w:rsidRDefault="008329D3" w:rsidP="008329D3">
      <w:pPr>
        <w:numPr>
          <w:ilvl w:val="0"/>
          <w:numId w:val="4"/>
        </w:numPr>
        <w:rPr>
          <w:rFonts w:ascii="Leelawadee UI" w:hAnsi="Leelawadee UI" w:cs="Leelawadee UI"/>
          <w:szCs w:val="22"/>
        </w:rPr>
      </w:pPr>
      <w:r w:rsidRPr="00662490">
        <w:rPr>
          <w:rFonts w:ascii="Leelawadee UI" w:hAnsi="Leelawadee UI" w:cs="Leelawadee UI"/>
          <w:szCs w:val="22"/>
        </w:rPr>
        <w:t xml:space="preserve">Provide guidance and relevant product information to staff members to allow them to select sustainable products and services. </w:t>
      </w:r>
    </w:p>
    <w:p w14:paraId="0E93E139" w14:textId="77777777" w:rsidR="008329D3" w:rsidRPr="00662490" w:rsidRDefault="008329D3" w:rsidP="008329D3">
      <w:pPr>
        <w:rPr>
          <w:rFonts w:ascii="Leelawadee UI" w:hAnsi="Leelawadee UI" w:cs="Leelawadee UI"/>
          <w:b/>
          <w:szCs w:val="22"/>
        </w:rPr>
      </w:pPr>
    </w:p>
    <w:p w14:paraId="5A3402AD" w14:textId="77777777" w:rsidR="008329D3" w:rsidRDefault="008329D3" w:rsidP="008329D3">
      <w:pPr>
        <w:rPr>
          <w:rFonts w:ascii="Leelawadee UI" w:hAnsi="Leelawadee UI" w:cs="Leelawadee UI"/>
          <w:b/>
          <w:color w:val="385623"/>
          <w:szCs w:val="22"/>
        </w:rPr>
      </w:pPr>
    </w:p>
    <w:p w14:paraId="18577ED1" w14:textId="77777777" w:rsidR="008329D3" w:rsidRDefault="008329D3" w:rsidP="008329D3">
      <w:pPr>
        <w:rPr>
          <w:rFonts w:ascii="Leelawadee UI" w:hAnsi="Leelawadee UI" w:cs="Leelawadee UI"/>
          <w:b/>
          <w:color w:val="385623"/>
          <w:szCs w:val="22"/>
        </w:rPr>
      </w:pPr>
    </w:p>
    <w:p w14:paraId="6FA8D4D7" w14:textId="77777777" w:rsidR="008329D3" w:rsidRPr="00EC1F62" w:rsidRDefault="008329D3" w:rsidP="008329D3">
      <w:pPr>
        <w:rPr>
          <w:rFonts w:ascii="Leelawadee UI" w:hAnsi="Leelawadee UI" w:cs="Leelawadee UI"/>
          <w:b/>
          <w:color w:val="385623"/>
          <w:szCs w:val="22"/>
        </w:rPr>
      </w:pPr>
      <w:r w:rsidRPr="00EC1F62">
        <w:rPr>
          <w:rFonts w:ascii="Leelawadee UI" w:hAnsi="Leelawadee UI" w:cs="Leelawadee UI"/>
          <w:b/>
          <w:color w:val="385623"/>
          <w:szCs w:val="22"/>
        </w:rPr>
        <w:t xml:space="preserve">To allow us to meet our aims we will: </w:t>
      </w:r>
    </w:p>
    <w:p w14:paraId="3AFA2FCC" w14:textId="77777777" w:rsidR="008329D3" w:rsidRPr="00662490" w:rsidRDefault="008329D3" w:rsidP="008329D3">
      <w:pPr>
        <w:rPr>
          <w:rFonts w:ascii="Leelawadee UI" w:hAnsi="Leelawadee UI" w:cs="Leelawadee UI"/>
          <w:szCs w:val="22"/>
        </w:rPr>
      </w:pPr>
    </w:p>
    <w:p w14:paraId="2B0869F8" w14:textId="77777777" w:rsidR="008329D3" w:rsidRPr="00662490" w:rsidRDefault="008329D3" w:rsidP="008329D3">
      <w:pPr>
        <w:numPr>
          <w:ilvl w:val="0"/>
          <w:numId w:val="6"/>
        </w:numPr>
        <w:rPr>
          <w:rFonts w:ascii="Leelawadee UI" w:hAnsi="Leelawadee UI" w:cs="Leelawadee UI"/>
          <w:szCs w:val="22"/>
        </w:rPr>
      </w:pPr>
      <w:r w:rsidRPr="00662490">
        <w:rPr>
          <w:rFonts w:ascii="Leelawadee UI" w:hAnsi="Leelawadee UI" w:cs="Leelawadee UI"/>
          <w:szCs w:val="22"/>
        </w:rPr>
        <w:t xml:space="preserve">Develop clear objectives and tools, with all our stakeholders, to minimise the environmental and social effects associated with the products and services we purchase. </w:t>
      </w:r>
    </w:p>
    <w:p w14:paraId="7CD62628" w14:textId="77777777" w:rsidR="008329D3" w:rsidRPr="00662490" w:rsidRDefault="008329D3" w:rsidP="008329D3">
      <w:pPr>
        <w:rPr>
          <w:rFonts w:ascii="Leelawadee UI" w:hAnsi="Leelawadee UI" w:cs="Leelawadee UI"/>
          <w:szCs w:val="22"/>
        </w:rPr>
      </w:pPr>
    </w:p>
    <w:p w14:paraId="3E82CF48" w14:textId="77777777" w:rsidR="008329D3" w:rsidRPr="00662490" w:rsidRDefault="008329D3" w:rsidP="008329D3">
      <w:pPr>
        <w:numPr>
          <w:ilvl w:val="0"/>
          <w:numId w:val="6"/>
        </w:numPr>
        <w:rPr>
          <w:rFonts w:ascii="Leelawadee UI" w:hAnsi="Leelawadee UI" w:cs="Leelawadee UI"/>
          <w:szCs w:val="22"/>
        </w:rPr>
      </w:pPr>
      <w:r w:rsidRPr="00662490">
        <w:rPr>
          <w:rFonts w:ascii="Leelawadee UI" w:hAnsi="Leelawadee UI" w:cs="Leelawadee UI"/>
          <w:szCs w:val="22"/>
        </w:rPr>
        <w:t xml:space="preserve">Identify the mechanisms that we intend to use to incorporate environmental and social factors into our procurement process. </w:t>
      </w:r>
    </w:p>
    <w:p w14:paraId="3B56D5A6" w14:textId="77777777" w:rsidR="008329D3" w:rsidRPr="00662490" w:rsidRDefault="008329D3" w:rsidP="008329D3">
      <w:pPr>
        <w:rPr>
          <w:rFonts w:ascii="Leelawadee UI" w:hAnsi="Leelawadee UI" w:cs="Leelawadee UI"/>
          <w:szCs w:val="22"/>
        </w:rPr>
      </w:pPr>
    </w:p>
    <w:p w14:paraId="0D4F08A4" w14:textId="77777777" w:rsidR="008329D3" w:rsidRPr="00662490" w:rsidRDefault="008329D3" w:rsidP="008329D3">
      <w:pPr>
        <w:numPr>
          <w:ilvl w:val="0"/>
          <w:numId w:val="6"/>
        </w:numPr>
        <w:rPr>
          <w:rFonts w:ascii="Leelawadee UI" w:hAnsi="Leelawadee UI" w:cs="Leelawadee UI"/>
          <w:szCs w:val="22"/>
        </w:rPr>
      </w:pPr>
      <w:r w:rsidRPr="00662490">
        <w:rPr>
          <w:rFonts w:ascii="Leelawadee UI" w:hAnsi="Leelawadee UI" w:cs="Leelawadee UI"/>
          <w:szCs w:val="22"/>
        </w:rPr>
        <w:t xml:space="preserve">Clearly specify the role that all staff will play in the identification and selection of sustainable products and services. </w:t>
      </w:r>
    </w:p>
    <w:p w14:paraId="4A145D2B" w14:textId="77777777" w:rsidR="00FC51E6" w:rsidRDefault="000B6B36"/>
    <w:sectPr w:rsidR="00FC51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F95C" w14:textId="77777777" w:rsidR="008329D3" w:rsidRDefault="008329D3" w:rsidP="008329D3">
      <w:r>
        <w:separator/>
      </w:r>
    </w:p>
  </w:endnote>
  <w:endnote w:type="continuationSeparator" w:id="0">
    <w:p w14:paraId="763B341A" w14:textId="77777777" w:rsidR="008329D3" w:rsidRDefault="008329D3" w:rsidP="0083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2047" w14:textId="77777777" w:rsidR="008329D3" w:rsidRDefault="00832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7625" w14:textId="77777777" w:rsidR="008329D3" w:rsidRDefault="00832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03EA" w14:textId="77777777" w:rsidR="008329D3" w:rsidRDefault="00832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CF7F" w14:textId="77777777" w:rsidR="008329D3" w:rsidRDefault="008329D3" w:rsidP="008329D3">
      <w:r>
        <w:separator/>
      </w:r>
    </w:p>
  </w:footnote>
  <w:footnote w:type="continuationSeparator" w:id="0">
    <w:p w14:paraId="15DB478D" w14:textId="77777777" w:rsidR="008329D3" w:rsidRDefault="008329D3" w:rsidP="00832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3FC" w14:textId="77777777" w:rsidR="008329D3" w:rsidRDefault="00832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F175" w14:textId="7A95E02B" w:rsidR="008329D3" w:rsidRDefault="008329D3" w:rsidP="008329D3">
    <w:pPr>
      <w:pStyle w:val="Header"/>
      <w:tabs>
        <w:tab w:val="clear" w:pos="4513"/>
      </w:tabs>
    </w:pPr>
    <w:r>
      <w:tab/>
    </w:r>
    <w:r>
      <w:rPr>
        <w:noProof/>
      </w:rPr>
      <w:drawing>
        <wp:inline distT="0" distB="0" distL="0" distR="0" wp14:anchorId="62C5D3B2" wp14:editId="5A573A17">
          <wp:extent cx="29337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1915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0DC8" w14:textId="77777777" w:rsidR="008329D3" w:rsidRDefault="00832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53D7"/>
    <w:multiLevelType w:val="hybridMultilevel"/>
    <w:tmpl w:val="683C4666"/>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60078"/>
    <w:multiLevelType w:val="hybridMultilevel"/>
    <w:tmpl w:val="54DCF3FE"/>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43506"/>
    <w:multiLevelType w:val="hybridMultilevel"/>
    <w:tmpl w:val="D8C8066C"/>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03998"/>
    <w:multiLevelType w:val="hybridMultilevel"/>
    <w:tmpl w:val="9710C088"/>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E2A0E"/>
    <w:multiLevelType w:val="hybridMultilevel"/>
    <w:tmpl w:val="17208BA0"/>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D5B34"/>
    <w:multiLevelType w:val="hybridMultilevel"/>
    <w:tmpl w:val="4CC69940"/>
    <w:lvl w:ilvl="0" w:tplc="72A6B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628243">
    <w:abstractNumId w:val="4"/>
  </w:num>
  <w:num w:numId="2" w16cid:durableId="1383096527">
    <w:abstractNumId w:val="2"/>
  </w:num>
  <w:num w:numId="3" w16cid:durableId="2019497530">
    <w:abstractNumId w:val="5"/>
  </w:num>
  <w:num w:numId="4" w16cid:durableId="1128086047">
    <w:abstractNumId w:val="0"/>
  </w:num>
  <w:num w:numId="5" w16cid:durableId="709960771">
    <w:abstractNumId w:val="1"/>
  </w:num>
  <w:num w:numId="6" w16cid:durableId="33707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D3"/>
    <w:rsid w:val="000B6B36"/>
    <w:rsid w:val="00221394"/>
    <w:rsid w:val="008329D3"/>
    <w:rsid w:val="00B15F5B"/>
    <w:rsid w:val="00DF0F2B"/>
    <w:rsid w:val="00EC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56223"/>
  <w15:chartTrackingRefBased/>
  <w15:docId w15:val="{4908D4C6-9F18-4581-B947-3FB478A4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D3"/>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autoRedefine/>
    <w:qFormat/>
    <w:rsid w:val="008329D3"/>
    <w:pPr>
      <w:keepNext/>
      <w:outlineLvl w:val="0"/>
    </w:pPr>
    <w:rPr>
      <w:rFonts w:ascii="Leelawadee UI" w:eastAsia="Calibri" w:hAnsi="Leelawadee UI" w:cs="Leelawadee UI"/>
      <w:b/>
      <w:color w:val="385623"/>
      <w:sz w:val="24"/>
    </w:rPr>
  </w:style>
  <w:style w:type="paragraph" w:styleId="Heading2">
    <w:name w:val="heading 2"/>
    <w:basedOn w:val="Normal"/>
    <w:next w:val="Normal"/>
    <w:link w:val="Heading2Char"/>
    <w:autoRedefine/>
    <w:qFormat/>
    <w:rsid w:val="008329D3"/>
    <w:pPr>
      <w:keepNext/>
      <w:outlineLvl w:val="1"/>
    </w:pPr>
    <w:rPr>
      <w:rFonts w:ascii="Leelawadee UI" w:eastAsia="Calibri" w:hAnsi="Leelawadee UI" w:cs="Leelawadee UI"/>
      <w:b/>
      <w:bCs/>
      <w:color w:val="3856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9D3"/>
    <w:rPr>
      <w:rFonts w:ascii="Leelawadee UI" w:eastAsia="Calibri" w:hAnsi="Leelawadee UI" w:cs="Leelawadee UI"/>
      <w:b/>
      <w:color w:val="385623"/>
      <w:sz w:val="24"/>
      <w:szCs w:val="20"/>
      <w:lang w:eastAsia="en-GB"/>
    </w:rPr>
  </w:style>
  <w:style w:type="character" w:customStyle="1" w:styleId="Heading2Char">
    <w:name w:val="Heading 2 Char"/>
    <w:basedOn w:val="DefaultParagraphFont"/>
    <w:link w:val="Heading2"/>
    <w:rsid w:val="008329D3"/>
    <w:rPr>
      <w:rFonts w:ascii="Leelawadee UI" w:eastAsia="Calibri" w:hAnsi="Leelawadee UI" w:cs="Leelawadee UI"/>
      <w:b/>
      <w:bCs/>
      <w:color w:val="385623"/>
      <w:lang w:eastAsia="en-GB"/>
    </w:rPr>
  </w:style>
  <w:style w:type="paragraph" w:styleId="BlockText">
    <w:name w:val="Block Text"/>
    <w:basedOn w:val="Normal"/>
    <w:rsid w:val="008329D3"/>
    <w:pPr>
      <w:ind w:left="284" w:right="284"/>
      <w:jc w:val="both"/>
    </w:pPr>
    <w:rPr>
      <w:rFonts w:cs="Arial"/>
      <w:szCs w:val="24"/>
      <w:lang w:val="en-US"/>
    </w:rPr>
  </w:style>
  <w:style w:type="paragraph" w:styleId="ListParagraph">
    <w:name w:val="List Paragraph"/>
    <w:basedOn w:val="Normal"/>
    <w:uiPriority w:val="34"/>
    <w:qFormat/>
    <w:rsid w:val="008329D3"/>
    <w:pPr>
      <w:ind w:left="720"/>
    </w:pPr>
  </w:style>
  <w:style w:type="paragraph" w:styleId="Header">
    <w:name w:val="header"/>
    <w:basedOn w:val="Normal"/>
    <w:link w:val="HeaderChar"/>
    <w:uiPriority w:val="99"/>
    <w:unhideWhenUsed/>
    <w:rsid w:val="008329D3"/>
    <w:pPr>
      <w:tabs>
        <w:tab w:val="center" w:pos="4513"/>
        <w:tab w:val="right" w:pos="9026"/>
      </w:tabs>
    </w:pPr>
  </w:style>
  <w:style w:type="character" w:customStyle="1" w:styleId="HeaderChar">
    <w:name w:val="Header Char"/>
    <w:basedOn w:val="DefaultParagraphFont"/>
    <w:link w:val="Header"/>
    <w:uiPriority w:val="99"/>
    <w:rsid w:val="008329D3"/>
    <w:rPr>
      <w:rFonts w:ascii="Arial" w:eastAsia="Times New Roman" w:hAnsi="Arial" w:cs="Times New Roman"/>
      <w:szCs w:val="20"/>
      <w:lang w:eastAsia="en-GB"/>
    </w:rPr>
  </w:style>
  <w:style w:type="paragraph" w:styleId="Footer">
    <w:name w:val="footer"/>
    <w:basedOn w:val="Normal"/>
    <w:link w:val="FooterChar"/>
    <w:uiPriority w:val="99"/>
    <w:unhideWhenUsed/>
    <w:rsid w:val="008329D3"/>
    <w:pPr>
      <w:tabs>
        <w:tab w:val="center" w:pos="4513"/>
        <w:tab w:val="right" w:pos="9026"/>
      </w:tabs>
    </w:pPr>
  </w:style>
  <w:style w:type="character" w:customStyle="1" w:styleId="FooterChar">
    <w:name w:val="Footer Char"/>
    <w:basedOn w:val="DefaultParagraphFont"/>
    <w:link w:val="Footer"/>
    <w:uiPriority w:val="99"/>
    <w:rsid w:val="008329D3"/>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Tyrer</dc:creator>
  <cp:keywords/>
  <dc:description/>
  <cp:lastModifiedBy>Dawn Tyrer</cp:lastModifiedBy>
  <cp:revision>4</cp:revision>
  <dcterms:created xsi:type="dcterms:W3CDTF">2019-12-19T13:56:00Z</dcterms:created>
  <dcterms:modified xsi:type="dcterms:W3CDTF">2023-04-12T08:21:00Z</dcterms:modified>
</cp:coreProperties>
</file>